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2-2051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2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2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-15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27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Фалалееву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</w:t>
      </w:r>
      <w:r>
        <w:rPr>
          <w:rFonts w:ascii="Times New Roman" w:eastAsia="Times New Roman" w:hAnsi="Times New Roman" w:cs="Times New Roman"/>
          <w:sz w:val="26"/>
          <w:szCs w:val="26"/>
        </w:rPr>
        <w:t>Вилорьевичу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оплате коммунальных услуг,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167, 194-199, 233, 235 Гражданского процессуального кодекса Российской Федерации,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Фалалееву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</w:t>
      </w:r>
      <w:r>
        <w:rPr>
          <w:rFonts w:ascii="Times New Roman" w:eastAsia="Times New Roman" w:hAnsi="Times New Roman" w:cs="Times New Roman"/>
          <w:sz w:val="26"/>
          <w:szCs w:val="26"/>
        </w:rPr>
        <w:t>Вилорьевичу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задолженности по оплате коммунальных услуг, пени –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Фалалеева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</w:t>
      </w:r>
      <w:r>
        <w:rPr>
          <w:rFonts w:ascii="Times New Roman" w:eastAsia="Times New Roman" w:hAnsi="Times New Roman" w:cs="Times New Roman"/>
          <w:sz w:val="26"/>
          <w:szCs w:val="26"/>
        </w:rPr>
        <w:t>Вилорьевича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20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6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городского муниципального унитарного предприятия «Городские тепловые сети», ИНН </w:t>
      </w:r>
      <w:r>
        <w:rPr>
          <w:rStyle w:val="cat-PhoneNumbergrp-25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 по оплате комму</w:t>
      </w:r>
      <w:r>
        <w:rPr>
          <w:rFonts w:ascii="Times New Roman" w:eastAsia="Times New Roman" w:hAnsi="Times New Roman" w:cs="Times New Roman"/>
          <w:sz w:val="26"/>
          <w:szCs w:val="26"/>
        </w:rPr>
        <w:t>нальной услуги за период с 01.05.2024 по 31.07.2024, с 01.09.2024 по 31.10.2024, с 01.01.2025 по 30.04.2025 в сумме 15 812 рублей 28 копеек, пени за период с 11.06.2024 по 14.01.2026 в размере 5 512 рублей 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с последующим их начислением на сумму осно</w:t>
      </w:r>
      <w:r>
        <w:rPr>
          <w:rFonts w:ascii="Times New Roman" w:eastAsia="Times New Roman" w:hAnsi="Times New Roman" w:cs="Times New Roman"/>
          <w:sz w:val="26"/>
          <w:szCs w:val="26"/>
        </w:rPr>
        <w:t>вного долга 15 812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28 копеек </w:t>
      </w:r>
      <w:r>
        <w:rPr>
          <w:rFonts w:ascii="Times New Roman" w:eastAsia="Times New Roman" w:hAnsi="Times New Roman" w:cs="Times New Roman"/>
          <w:sz w:val="26"/>
          <w:szCs w:val="26"/>
        </w:rPr>
        <w:t>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обязательства;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ровой судья судебного участка №2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2-2051</w:t>
      </w:r>
      <w:r>
        <w:rPr>
          <w:rFonts w:ascii="Times New Roman" w:eastAsia="Times New Roman" w:hAnsi="Times New Roman" w:cs="Times New Roman"/>
          <w:sz w:val="16"/>
          <w:szCs w:val="16"/>
        </w:rPr>
        <w:t>-2602/2026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3rplc-0">
    <w:name w:val="cat-PhoneNumber grp-23 rplc-0"/>
    <w:basedOn w:val="DefaultParagraphFont"/>
  </w:style>
  <w:style w:type="character" w:customStyle="1" w:styleId="cat-PhoneNumbergrp-24rplc-1">
    <w:name w:val="cat-PhoneNumber grp-24 rplc-1"/>
    <w:basedOn w:val="DefaultParagraphFont"/>
  </w:style>
  <w:style w:type="character" w:customStyle="1" w:styleId="cat-PassportDatagrp-20rplc-11">
    <w:name w:val="cat-PassportData grp-20 rplc-11"/>
    <w:basedOn w:val="DefaultParagraphFont"/>
  </w:style>
  <w:style w:type="character" w:customStyle="1" w:styleId="cat-ExternalSystemDefinedgrp-27rplc-12">
    <w:name w:val="cat-ExternalSystemDefined grp-27 rplc-12"/>
    <w:basedOn w:val="DefaultParagraphFont"/>
  </w:style>
  <w:style w:type="character" w:customStyle="1" w:styleId="cat-ExternalSystemDefinedgrp-26rplc-13">
    <w:name w:val="cat-ExternalSystemDefined grp-26 rplc-13"/>
    <w:basedOn w:val="DefaultParagraphFont"/>
  </w:style>
  <w:style w:type="character" w:customStyle="1" w:styleId="cat-PhoneNumbergrp-25rplc-15">
    <w:name w:val="cat-PhoneNumber grp-25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